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024"/>
      </w:tblGrid>
      <w:tr w:rsidR="00BB5C6F" w:rsidRPr="00BB5C6F" w14:paraId="61213D65" w14:textId="77777777" w:rsidTr="002301BF">
        <w:tc>
          <w:tcPr>
            <w:tcW w:w="6024" w:type="dxa"/>
          </w:tcPr>
          <w:p w14:paraId="41A48F7B" w14:textId="77777777" w:rsidR="00BB5C6F" w:rsidRPr="00BB5C6F" w:rsidRDefault="00BB5C6F" w:rsidP="002301BF">
            <w:pPr>
              <w:rPr>
                <w:rFonts w:ascii="Arial Black" w:hAnsi="Arial Black"/>
                <w:sz w:val="40"/>
              </w:rPr>
            </w:pPr>
            <w:bookmarkStart w:id="0" w:name="_GoBack"/>
            <w:bookmarkEnd w:id="0"/>
            <w:r w:rsidRPr="00BB5C6F">
              <w:rPr>
                <w:rFonts w:ascii="Arial Black" w:hAnsi="Arial Black"/>
                <w:sz w:val="40"/>
              </w:rPr>
              <w:t>debatverzoek (art. 16 rvo)</w:t>
            </w:r>
          </w:p>
        </w:tc>
      </w:tr>
    </w:tbl>
    <w:p w14:paraId="533D321E" w14:textId="77777777" w:rsidR="00BB5C6F" w:rsidRPr="00BB5C6F" w:rsidRDefault="00BB5C6F" w:rsidP="00BB5C6F">
      <w:pPr>
        <w:rPr>
          <w:rFonts w:ascii="Arial Black" w:hAnsi="Arial Black"/>
          <w:sz w:val="28"/>
        </w:rPr>
      </w:pPr>
      <w:r w:rsidRPr="00BB5C6F">
        <w:rPr>
          <w:rFonts w:ascii="Arial Black" w:hAnsi="Arial Black"/>
          <w:sz w:val="28"/>
        </w:rPr>
        <w:br w:type="textWrapping" w:clear="all"/>
      </w:r>
    </w:p>
    <w:p w14:paraId="6DB88E59" w14:textId="77777777" w:rsidR="00BB5C6F" w:rsidRPr="00BB5C6F" w:rsidRDefault="00BB5C6F" w:rsidP="00BB5C6F">
      <w:pPr>
        <w:rPr>
          <w:rFonts w:ascii="Arial Black" w:hAnsi="Arial Black"/>
          <w:sz w:val="28"/>
        </w:rPr>
      </w:pPr>
      <w:r w:rsidRPr="00BB5C6F">
        <w:rPr>
          <w:rFonts w:ascii="Arial Black" w:hAnsi="Arial Black"/>
          <w:sz w:val="28"/>
        </w:rPr>
        <w:t xml:space="preserve">aan de raad van de gemeente </w:t>
      </w:r>
      <w:proofErr w:type="spellStart"/>
      <w:r w:rsidRPr="00BB5C6F">
        <w:rPr>
          <w:rFonts w:ascii="Arial Black" w:hAnsi="Arial Black"/>
          <w:sz w:val="28"/>
        </w:rPr>
        <w:t>lingewaard</w:t>
      </w:r>
      <w:proofErr w:type="spellEnd"/>
    </w:p>
    <w:p w14:paraId="5C39EA49" w14:textId="77777777" w:rsidR="00BB5C6F" w:rsidRDefault="00BB5C6F" w:rsidP="00BB5C6F"/>
    <w:p w14:paraId="34DDD966" w14:textId="77777777" w:rsidR="00BB5C6F" w:rsidRDefault="00BB5C6F" w:rsidP="00BB5C6F"/>
    <w:tbl>
      <w:tblPr>
        <w:tblW w:w="9735" w:type="dxa"/>
        <w:tblLayout w:type="fixed"/>
        <w:tblCellMar>
          <w:left w:w="70" w:type="dxa"/>
          <w:right w:w="70" w:type="dxa"/>
        </w:tblCellMar>
        <w:tblLook w:val="0000" w:firstRow="0" w:lastRow="0" w:firstColumn="0" w:lastColumn="0" w:noHBand="0" w:noVBand="0"/>
      </w:tblPr>
      <w:tblGrid>
        <w:gridCol w:w="1204"/>
        <w:gridCol w:w="8531"/>
      </w:tblGrid>
      <w:tr w:rsidR="00BB5C6F" w:rsidRPr="00BB5C6F" w14:paraId="23DC9CAE" w14:textId="77777777" w:rsidTr="00BB5C6F">
        <w:trPr>
          <w:trHeight w:val="280"/>
        </w:trPr>
        <w:tc>
          <w:tcPr>
            <w:tcW w:w="1204" w:type="dxa"/>
          </w:tcPr>
          <w:p w14:paraId="3DE9E097" w14:textId="77777777" w:rsidR="00BB5C6F" w:rsidRPr="00BB5C6F" w:rsidRDefault="00BB5C6F" w:rsidP="002301BF">
            <w:pPr>
              <w:tabs>
                <w:tab w:val="left" w:pos="993"/>
              </w:tabs>
              <w:ind w:right="71"/>
            </w:pPr>
            <w:r w:rsidRPr="00BB5C6F">
              <w:t>datum</w:t>
            </w:r>
            <w:r w:rsidRPr="00BB5C6F">
              <w:tab/>
              <w:t>:</w:t>
            </w:r>
          </w:p>
        </w:tc>
        <w:tc>
          <w:tcPr>
            <w:tcW w:w="8531" w:type="dxa"/>
          </w:tcPr>
          <w:p w14:paraId="5059E615" w14:textId="77777777" w:rsidR="00BB5C6F" w:rsidRPr="00BB5C6F" w:rsidRDefault="00BB5C6F" w:rsidP="002301BF">
            <w:r w:rsidRPr="00BB5C6F">
              <w:t xml:space="preserve"> 21 november 2019</w:t>
            </w:r>
          </w:p>
        </w:tc>
      </w:tr>
      <w:tr w:rsidR="00BB5C6F" w:rsidRPr="00BB5C6F" w14:paraId="2F6D581B" w14:textId="77777777" w:rsidTr="00BB5C6F">
        <w:trPr>
          <w:trHeight w:val="280"/>
        </w:trPr>
        <w:tc>
          <w:tcPr>
            <w:tcW w:w="1204" w:type="dxa"/>
          </w:tcPr>
          <w:p w14:paraId="61738C03" w14:textId="77777777" w:rsidR="00BB5C6F" w:rsidRPr="00BB5C6F" w:rsidRDefault="00BB5C6F" w:rsidP="002301BF">
            <w:pPr>
              <w:tabs>
                <w:tab w:val="left" w:pos="993"/>
              </w:tabs>
              <w:ind w:right="71"/>
            </w:pPr>
            <w:r w:rsidRPr="00BB5C6F">
              <w:t>steller(s)</w:t>
            </w:r>
            <w:r w:rsidRPr="00BB5C6F">
              <w:tab/>
              <w:t>:</w:t>
            </w:r>
          </w:p>
        </w:tc>
        <w:tc>
          <w:tcPr>
            <w:tcW w:w="8531" w:type="dxa"/>
          </w:tcPr>
          <w:p w14:paraId="28CF2FE6" w14:textId="77777777" w:rsidR="00BB5C6F" w:rsidRPr="00BB5C6F" w:rsidRDefault="00BB5C6F" w:rsidP="002301BF">
            <w:r w:rsidRPr="00BB5C6F">
              <w:t xml:space="preserve"> Lianne Duiven (GroenLinks) en Patrick Hegeman (B06)</w:t>
            </w:r>
          </w:p>
        </w:tc>
      </w:tr>
      <w:tr w:rsidR="00BB5C6F" w:rsidRPr="00BB5C6F" w14:paraId="181AB852" w14:textId="77777777" w:rsidTr="00BB5C6F">
        <w:trPr>
          <w:trHeight w:val="280"/>
        </w:trPr>
        <w:tc>
          <w:tcPr>
            <w:tcW w:w="1204" w:type="dxa"/>
          </w:tcPr>
          <w:p w14:paraId="10D9DD93" w14:textId="77777777" w:rsidR="00BB5C6F" w:rsidRPr="00BB5C6F" w:rsidRDefault="00BB5C6F" w:rsidP="002301BF">
            <w:pPr>
              <w:tabs>
                <w:tab w:val="left" w:pos="993"/>
              </w:tabs>
              <w:ind w:right="71"/>
            </w:pPr>
            <w:r w:rsidRPr="00BB5C6F">
              <w:t>onderwerp</w:t>
            </w:r>
            <w:r w:rsidRPr="00BB5C6F">
              <w:tab/>
              <w:t>:</w:t>
            </w:r>
          </w:p>
        </w:tc>
        <w:tc>
          <w:tcPr>
            <w:tcW w:w="8531" w:type="dxa"/>
          </w:tcPr>
          <w:p w14:paraId="11161B1C" w14:textId="77777777" w:rsidR="00BB5C6F" w:rsidRPr="00BB5C6F" w:rsidRDefault="00BB5C6F" w:rsidP="002301BF">
            <w:r w:rsidRPr="00BB5C6F">
              <w:t xml:space="preserve"> Snoeihoutcentrale</w:t>
            </w:r>
          </w:p>
        </w:tc>
      </w:tr>
    </w:tbl>
    <w:p w14:paraId="541DEFA3" w14:textId="77777777" w:rsidR="00BB5C6F" w:rsidRPr="00BB5C6F" w:rsidRDefault="00BB5C6F" w:rsidP="00BB5C6F"/>
    <w:p w14:paraId="1B7F35DB" w14:textId="77777777" w:rsidR="00BB5C6F" w:rsidRPr="00BB5C6F" w:rsidRDefault="00BB5C6F" w:rsidP="00BB5C6F"/>
    <w:p w14:paraId="7A41CCC6" w14:textId="77777777" w:rsidR="00BB5C6F" w:rsidRPr="00BB5C6F" w:rsidRDefault="00BB5C6F" w:rsidP="00BB5C6F">
      <w:pPr>
        <w:pStyle w:val="Alineakop"/>
        <w:numPr>
          <w:ilvl w:val="0"/>
          <w:numId w:val="2"/>
        </w:numPr>
        <w:spacing w:after="0"/>
      </w:pPr>
      <w:r w:rsidRPr="00BB5C6F">
        <w:t>Inhoud debatverzoek (onderwerp en beoogd resultaat/doel)</w:t>
      </w:r>
      <w:r w:rsidRPr="00BB5C6F">
        <w:rPr>
          <w:b w:val="0"/>
        </w:rPr>
        <w:t>.</w:t>
      </w:r>
    </w:p>
    <w:p w14:paraId="4959CD4D" w14:textId="60FF4FE0" w:rsidR="00BB5C6F" w:rsidRPr="00BB5C6F" w:rsidRDefault="00BB5C6F" w:rsidP="00BB5C6F">
      <w:pPr>
        <w:pStyle w:val="Alineakop"/>
        <w:spacing w:after="0"/>
        <w:rPr>
          <w:b w:val="0"/>
        </w:rPr>
      </w:pPr>
      <w:r w:rsidRPr="00BB5C6F">
        <w:rPr>
          <w:b w:val="0"/>
        </w:rPr>
        <w:t>Tijdens dit debat willen we de gevolgen van de bouw van een snoeihoutcentrale goed tegen het licht houden in het kader van het terugdringen van</w:t>
      </w:r>
      <w:r w:rsidR="002301BF">
        <w:rPr>
          <w:b w:val="0"/>
        </w:rPr>
        <w:t xml:space="preserve"> de</w:t>
      </w:r>
      <w:r w:rsidRPr="00BB5C6F">
        <w:rPr>
          <w:b w:val="0"/>
        </w:rPr>
        <w:t xml:space="preserve"> CO</w:t>
      </w:r>
      <w:r w:rsidRPr="00BB5C6F">
        <w:rPr>
          <w:b w:val="0"/>
          <w:vertAlign w:val="subscript"/>
        </w:rPr>
        <w:t>2</w:t>
      </w:r>
      <w:r w:rsidRPr="00BB5C6F">
        <w:rPr>
          <w:b w:val="0"/>
        </w:rPr>
        <w:t>-uitstoot, stikstof-depositie in natuurgebieden, uitstoot van fijnstof (effect op gezondheid) en het voorzien in een duurzame warmtevoorziening voor de tuinbouw in Next Garden. Met het doel om met elkaar te zoeken naar een breed gedragen oplossing voor deze problematiek.</w:t>
      </w:r>
    </w:p>
    <w:p w14:paraId="1525E91A" w14:textId="77777777" w:rsidR="00BB5C6F" w:rsidRPr="00BB5C6F" w:rsidRDefault="00BB5C6F" w:rsidP="00BB5C6F">
      <w:pPr>
        <w:pStyle w:val="Alineakop"/>
        <w:spacing w:after="0"/>
        <w:rPr>
          <w:b w:val="0"/>
        </w:rPr>
      </w:pPr>
    </w:p>
    <w:p w14:paraId="6A6C5406" w14:textId="77777777" w:rsidR="00BB5C6F" w:rsidRPr="00BB5C6F" w:rsidRDefault="00AD0F75" w:rsidP="00BB5C6F">
      <w:pPr>
        <w:pStyle w:val="Alineakop"/>
        <w:spacing w:after="0"/>
      </w:pPr>
      <w:r>
        <w:t xml:space="preserve">2.  </w:t>
      </w:r>
      <w:r w:rsidR="00BB5C6F" w:rsidRPr="00BB5C6F">
        <w:t>Aanleiding</w:t>
      </w:r>
    </w:p>
    <w:p w14:paraId="58E05241" w14:textId="56AE3377" w:rsidR="00BB5C6F" w:rsidRPr="00BB5C6F" w:rsidRDefault="00BB5C6F" w:rsidP="00BB5C6F">
      <w:pPr>
        <w:pStyle w:val="Alineakop"/>
        <w:spacing w:after="0"/>
        <w:rPr>
          <w:b w:val="0"/>
        </w:rPr>
      </w:pPr>
      <w:r w:rsidRPr="00BB5C6F">
        <w:rPr>
          <w:b w:val="0"/>
        </w:rPr>
        <w:t>Naar aanleiding van een terloopse opmerking van de wethouder bleek dat er in Lingewaard gedacht werd over een snoeihoutcentrale. Berichtgeving over biomassacentrales</w:t>
      </w:r>
      <w:r w:rsidR="002301BF">
        <w:rPr>
          <w:b w:val="0"/>
        </w:rPr>
        <w:t>,</w:t>
      </w:r>
      <w:r w:rsidRPr="00BB5C6F">
        <w:rPr>
          <w:b w:val="0"/>
        </w:rPr>
        <w:t xml:space="preserve"> gekoppeld aan de stikstofproblematiek en de onwenselijkheid van extra uitstoot van CO</w:t>
      </w:r>
      <w:r w:rsidRPr="00BB5C6F">
        <w:rPr>
          <w:b w:val="0"/>
          <w:vertAlign w:val="subscript"/>
        </w:rPr>
        <w:t>2</w:t>
      </w:r>
      <w:r w:rsidRPr="00BB5C6F">
        <w:rPr>
          <w:b w:val="0"/>
        </w:rPr>
        <w:t xml:space="preserve"> maakten GroenLinks en B06 alert. Deze partijen besloten in juni en augustus 2019 om het college te bevragen over het nut en de noodzaak van een mogelijke snoeihoutcentrale. De vragen betroffen o.a. de opbrengst, de vergunningen, de beschikbaarheid van (snoei)hout en de emissies. In de periode juni-september 2019 zijn deze vragen uitgezet en beantwoord. Daarna hebben we onderzoek gedaan naar verstrekte vergunningen bij de ODRA en provincie. </w:t>
      </w:r>
    </w:p>
    <w:p w14:paraId="30C06CEB" w14:textId="77777777" w:rsidR="00BB5C6F" w:rsidRPr="00BB5C6F" w:rsidRDefault="00BB5C6F" w:rsidP="00BB5C6F">
      <w:pPr>
        <w:pStyle w:val="Alineakop"/>
        <w:spacing w:after="0"/>
        <w:rPr>
          <w:b w:val="0"/>
        </w:rPr>
      </w:pPr>
      <w:r w:rsidRPr="00BB5C6F">
        <w:rPr>
          <w:b w:val="0"/>
        </w:rPr>
        <w:t xml:space="preserve">Dit hele proces is geruisloos buiten de Gemeenteraad omgegaan. Blijkbaar ook voor inwoners, omdat er slechts één enkele zienswijze op deze maatschappelijk omstreden snoeihoutcentrale is ingediend. </w:t>
      </w:r>
    </w:p>
    <w:p w14:paraId="611F3D06" w14:textId="77777777" w:rsidR="00BB5C6F" w:rsidRPr="00BB5C6F" w:rsidRDefault="00BB5C6F" w:rsidP="00BB5C6F">
      <w:pPr>
        <w:pStyle w:val="Alineakop"/>
        <w:spacing w:after="0"/>
        <w:rPr>
          <w:b w:val="0"/>
        </w:rPr>
      </w:pPr>
    </w:p>
    <w:p w14:paraId="0674FE3A" w14:textId="77777777" w:rsidR="00BB5C6F" w:rsidRPr="00BB5C6F" w:rsidRDefault="00BB5C6F" w:rsidP="00BB5C6F">
      <w:pPr>
        <w:pStyle w:val="Alineakop"/>
        <w:numPr>
          <w:ilvl w:val="0"/>
          <w:numId w:val="2"/>
        </w:numPr>
        <w:spacing w:after="0"/>
      </w:pPr>
      <w:r w:rsidRPr="00BB5C6F">
        <w:t xml:space="preserve">Overwegingen </w:t>
      </w:r>
    </w:p>
    <w:p w14:paraId="5149B1E3" w14:textId="77777777" w:rsidR="00BB5C6F" w:rsidRPr="00BB5C6F" w:rsidRDefault="00BB5C6F" w:rsidP="00BB5C6F">
      <w:pPr>
        <w:pStyle w:val="Alineakop"/>
        <w:spacing w:after="0"/>
        <w:rPr>
          <w:b w:val="0"/>
        </w:rPr>
      </w:pPr>
    </w:p>
    <w:p w14:paraId="133A41DC" w14:textId="39B90C6E" w:rsidR="00BB5C6F" w:rsidRPr="00BB5C6F" w:rsidRDefault="00BB5C6F" w:rsidP="00BB5C6F">
      <w:pPr>
        <w:pStyle w:val="Alineakop"/>
        <w:spacing w:after="0"/>
        <w:rPr>
          <w:b w:val="0"/>
        </w:rPr>
      </w:pPr>
      <w:r w:rsidRPr="00BB5C6F">
        <w:rPr>
          <w:b w:val="0"/>
        </w:rPr>
        <w:t>Terwijl in Nederland er volop discussie is over zowel de uitstoot van stikstofverbindingen als de doelmatigheid van een biomassacentrale als klimaatmaatregel, heeft het college de raad niet geraadpleegd of geïnformeerd over de plannen voor deze snoeihoutcentrale in Lingewaard. Ook in de voortgangsnotitie duurzaamheid, behandeld in juni 2019, wordt een snoeihoutcentrale niet vermeld.</w:t>
      </w:r>
    </w:p>
    <w:p w14:paraId="3CFD5A15" w14:textId="77777777" w:rsidR="00BB5C6F" w:rsidRPr="00BB5C6F" w:rsidRDefault="00BB5C6F" w:rsidP="00BB5C6F">
      <w:pPr>
        <w:pStyle w:val="Alineakop"/>
        <w:spacing w:after="0"/>
        <w:rPr>
          <w:b w:val="0"/>
        </w:rPr>
      </w:pPr>
    </w:p>
    <w:p w14:paraId="5E75A434" w14:textId="77777777" w:rsidR="00BB5C6F" w:rsidRPr="00BB5C6F" w:rsidRDefault="00BB5C6F" w:rsidP="00BB5C6F">
      <w:pPr>
        <w:pStyle w:val="Alineakop"/>
        <w:spacing w:after="0"/>
        <w:rPr>
          <w:b w:val="0"/>
        </w:rPr>
      </w:pPr>
      <w:r w:rsidRPr="00BB5C6F">
        <w:rPr>
          <w:b w:val="0"/>
        </w:rPr>
        <w:t>Na beantwoording van onze vragen door het college en de informatieavond op 14 november blijven nog steeds zaken onduidelijk:</w:t>
      </w:r>
    </w:p>
    <w:p w14:paraId="62295128" w14:textId="21FFF787" w:rsidR="00BB5C6F" w:rsidRPr="00BB5C6F" w:rsidRDefault="00BB5C6F" w:rsidP="00BB5C6F">
      <w:pPr>
        <w:pStyle w:val="Alineakop"/>
        <w:numPr>
          <w:ilvl w:val="0"/>
          <w:numId w:val="1"/>
        </w:numPr>
        <w:spacing w:after="0"/>
        <w:rPr>
          <w:b w:val="0"/>
        </w:rPr>
      </w:pPr>
      <w:r w:rsidRPr="00BB5C6F">
        <w:rPr>
          <w:b w:val="0"/>
        </w:rPr>
        <w:t xml:space="preserve">Afstemming over het vinden van voldoende snoeihout binnen een straal van 100 km (de limiet gesteld door de provincie Gelderland) rondom Lingewaard, laat het college bij de ondernemer. In onze directe omgeving zijn echter ook snoeihoutcentrales (gepland) in onder meer Arnhem, Renkum, Duiven, Zevenaar en </w:t>
      </w:r>
      <w:r w:rsidR="002301BF" w:rsidRPr="00BB5C6F">
        <w:rPr>
          <w:b w:val="0"/>
        </w:rPr>
        <w:t>Cu</w:t>
      </w:r>
      <w:r w:rsidR="002301BF">
        <w:rPr>
          <w:b w:val="0"/>
        </w:rPr>
        <w:t>ij</w:t>
      </w:r>
      <w:r w:rsidR="002301BF" w:rsidRPr="00BB5C6F">
        <w:rPr>
          <w:b w:val="0"/>
        </w:rPr>
        <w:t>k</w:t>
      </w:r>
      <w:r w:rsidRPr="00BB5C6F">
        <w:rPr>
          <w:b w:val="0"/>
        </w:rPr>
        <w:t>. Overigens spreekt de vergunning voor de centrale in Lingewaard over een straal van 150 km.</w:t>
      </w:r>
    </w:p>
    <w:p w14:paraId="661B4571" w14:textId="73C7A9F7" w:rsidR="00BB5C6F" w:rsidRPr="00BB5C6F" w:rsidRDefault="00BB5C6F" w:rsidP="00BB5C6F">
      <w:pPr>
        <w:pStyle w:val="Alineakop"/>
        <w:numPr>
          <w:ilvl w:val="0"/>
          <w:numId w:val="1"/>
        </w:numPr>
        <w:spacing w:after="0"/>
        <w:rPr>
          <w:b w:val="0"/>
        </w:rPr>
      </w:pPr>
      <w:r w:rsidRPr="00BB5C6F">
        <w:rPr>
          <w:b w:val="0"/>
        </w:rPr>
        <w:t>Op de vraag waar in Lingewaard mogelijk aanplant van nieuwe bomen komt ter vervanging van het gebruikte snoeihout geeft het college geen antwoord. Wel is duidelijk dat het tientallen jaren duurt voordat vele hectares nieuwe bosaanplant voldoende CO</w:t>
      </w:r>
      <w:r w:rsidRPr="00BB5C6F">
        <w:rPr>
          <w:b w:val="0"/>
          <w:sz w:val="16"/>
        </w:rPr>
        <w:t>2</w:t>
      </w:r>
      <w:r w:rsidRPr="00BB5C6F">
        <w:rPr>
          <w:b w:val="0"/>
        </w:rPr>
        <w:t xml:space="preserve"> ter compensatie zullen vastleggen.</w:t>
      </w:r>
    </w:p>
    <w:p w14:paraId="3F43FF0E" w14:textId="12693D2C" w:rsidR="00BB5C6F" w:rsidRPr="00BB5C6F" w:rsidRDefault="00BB5C6F" w:rsidP="00BB5C6F">
      <w:pPr>
        <w:pStyle w:val="Alineakop"/>
        <w:numPr>
          <w:ilvl w:val="0"/>
          <w:numId w:val="1"/>
        </w:numPr>
        <w:spacing w:after="0"/>
        <w:rPr>
          <w:b w:val="0"/>
        </w:rPr>
      </w:pPr>
      <w:r w:rsidRPr="00BB5C6F">
        <w:rPr>
          <w:b w:val="0"/>
        </w:rPr>
        <w:lastRenderedPageBreak/>
        <w:t>Deze snoeihoutcentrale zal geen CO</w:t>
      </w:r>
      <w:r w:rsidRPr="00BB5C6F">
        <w:rPr>
          <w:b w:val="0"/>
          <w:sz w:val="16"/>
        </w:rPr>
        <w:t>2</w:t>
      </w:r>
      <w:r w:rsidRPr="00BB5C6F">
        <w:rPr>
          <w:b w:val="0"/>
        </w:rPr>
        <w:t xml:space="preserve"> afvangen (voor de kassen van de tuinders), waardoor </w:t>
      </w:r>
      <w:r w:rsidR="002301BF">
        <w:rPr>
          <w:b w:val="0"/>
        </w:rPr>
        <w:t xml:space="preserve">er </w:t>
      </w:r>
      <w:r w:rsidRPr="00BB5C6F">
        <w:rPr>
          <w:b w:val="0"/>
        </w:rPr>
        <w:t>extra CO</w:t>
      </w:r>
      <w:r w:rsidRPr="00BB5C6F">
        <w:rPr>
          <w:b w:val="0"/>
          <w:sz w:val="16"/>
        </w:rPr>
        <w:t>2</w:t>
      </w:r>
      <w:r w:rsidRPr="00BB5C6F">
        <w:rPr>
          <w:b w:val="0"/>
        </w:rPr>
        <w:t>-uitstoot is, zelfs meer dan bij het stoken van kolen. De voor de gewassen benodigde CO</w:t>
      </w:r>
      <w:r w:rsidRPr="00BB5C6F">
        <w:rPr>
          <w:b w:val="0"/>
          <w:sz w:val="16"/>
        </w:rPr>
        <w:t>2</w:t>
      </w:r>
      <w:r w:rsidRPr="00BB5C6F">
        <w:rPr>
          <w:b w:val="0"/>
        </w:rPr>
        <w:t xml:space="preserve"> wordt blijkbaar geleverd door de centrale in Duiven.</w:t>
      </w:r>
    </w:p>
    <w:p w14:paraId="2E9C915B" w14:textId="6A5C8E88" w:rsidR="00BB5C6F" w:rsidRPr="00BB5C6F" w:rsidRDefault="00BB5C6F" w:rsidP="00BB5C6F">
      <w:pPr>
        <w:pStyle w:val="Alineakop"/>
        <w:numPr>
          <w:ilvl w:val="0"/>
          <w:numId w:val="1"/>
        </w:numPr>
        <w:spacing w:after="0"/>
        <w:rPr>
          <w:b w:val="0"/>
        </w:rPr>
      </w:pPr>
      <w:r w:rsidRPr="00BB5C6F">
        <w:rPr>
          <w:b w:val="0"/>
        </w:rPr>
        <w:t xml:space="preserve">Gedurende de winter levert de centrale niet voldoende warmte om te voorzien in de warmtebehoefte van </w:t>
      </w:r>
      <w:r w:rsidR="002301BF">
        <w:rPr>
          <w:b w:val="0"/>
        </w:rPr>
        <w:t xml:space="preserve">de </w:t>
      </w:r>
      <w:r w:rsidRPr="00BB5C6F">
        <w:rPr>
          <w:b w:val="0"/>
        </w:rPr>
        <w:t xml:space="preserve">tuinders. Voor een deel moet de bestaande aardgasgestookte WKK- installatie nog in bedrijf blijven. </w:t>
      </w:r>
    </w:p>
    <w:p w14:paraId="47811EA9" w14:textId="4DD06436" w:rsidR="00BB5C6F" w:rsidRPr="00BB5C6F" w:rsidRDefault="00BB5C6F" w:rsidP="00BB5C6F">
      <w:pPr>
        <w:pStyle w:val="Alineakop"/>
        <w:numPr>
          <w:ilvl w:val="0"/>
          <w:numId w:val="1"/>
        </w:numPr>
        <w:rPr>
          <w:b w:val="0"/>
          <w:lang w:val="en-US"/>
        </w:rPr>
      </w:pPr>
      <w:r w:rsidRPr="00BB5C6F">
        <w:rPr>
          <w:b w:val="0"/>
        </w:rPr>
        <w:t xml:space="preserve">Er is zeker geen warmte óver voor het beoogde warmtenet voor de woningen op de Zilverkamp en Driegaarden, waar het college wel op lijkt te rekenen. </w:t>
      </w:r>
      <w:proofErr w:type="spellStart"/>
      <w:r w:rsidRPr="00BB5C6F">
        <w:rPr>
          <w:b w:val="0"/>
          <w:lang w:val="en-US"/>
        </w:rPr>
        <w:t>Overigens</w:t>
      </w:r>
      <w:proofErr w:type="spellEnd"/>
      <w:r w:rsidRPr="00BB5C6F">
        <w:rPr>
          <w:b w:val="0"/>
          <w:lang w:val="en-US"/>
        </w:rPr>
        <w:t xml:space="preserve"> </w:t>
      </w:r>
      <w:proofErr w:type="spellStart"/>
      <w:r w:rsidRPr="00BB5C6F">
        <w:rPr>
          <w:b w:val="0"/>
          <w:lang w:val="en-US"/>
        </w:rPr>
        <w:t>mogen</w:t>
      </w:r>
      <w:proofErr w:type="spellEnd"/>
      <w:r w:rsidRPr="00BB5C6F">
        <w:rPr>
          <w:b w:val="0"/>
          <w:lang w:val="en-US"/>
        </w:rPr>
        <w:t xml:space="preserve"> </w:t>
      </w:r>
      <w:proofErr w:type="spellStart"/>
      <w:r w:rsidRPr="00BB5C6F">
        <w:rPr>
          <w:b w:val="0"/>
          <w:lang w:val="en-US"/>
        </w:rPr>
        <w:t>binnen</w:t>
      </w:r>
      <w:proofErr w:type="spellEnd"/>
      <w:r w:rsidRPr="00BB5C6F">
        <w:rPr>
          <w:b w:val="0"/>
          <w:lang w:val="en-US"/>
        </w:rPr>
        <w:t xml:space="preserve"> het </w:t>
      </w:r>
      <w:proofErr w:type="spellStart"/>
      <w:r w:rsidRPr="00BB5C6F">
        <w:rPr>
          <w:b w:val="0"/>
          <w:lang w:val="en-US"/>
        </w:rPr>
        <w:t>bestemmingsplan</w:t>
      </w:r>
      <w:proofErr w:type="spellEnd"/>
      <w:r w:rsidRPr="00BB5C6F">
        <w:rPr>
          <w:b w:val="0"/>
          <w:lang w:val="en-US"/>
        </w:rPr>
        <w:t xml:space="preserve"> </w:t>
      </w:r>
      <w:proofErr w:type="spellStart"/>
      <w:r w:rsidRPr="00BB5C6F">
        <w:rPr>
          <w:b w:val="0"/>
          <w:lang w:val="en-US"/>
        </w:rPr>
        <w:t>alleen</w:t>
      </w:r>
      <w:proofErr w:type="spellEnd"/>
      <w:r w:rsidRPr="00BB5C6F">
        <w:rPr>
          <w:b w:val="0"/>
          <w:lang w:val="en-US"/>
        </w:rPr>
        <w:t xml:space="preserve"> </w:t>
      </w:r>
      <w:proofErr w:type="spellStart"/>
      <w:r w:rsidRPr="00BB5C6F">
        <w:rPr>
          <w:b w:val="0"/>
          <w:lang w:val="en-US"/>
        </w:rPr>
        <w:t>facilitaire</w:t>
      </w:r>
      <w:proofErr w:type="spellEnd"/>
      <w:r w:rsidRPr="00BB5C6F">
        <w:rPr>
          <w:b w:val="0"/>
          <w:lang w:val="en-US"/>
        </w:rPr>
        <w:t xml:space="preserve"> </w:t>
      </w:r>
      <w:proofErr w:type="spellStart"/>
      <w:r w:rsidRPr="00BB5C6F">
        <w:rPr>
          <w:b w:val="0"/>
          <w:lang w:val="en-US"/>
        </w:rPr>
        <w:t>voorzieningen</w:t>
      </w:r>
      <w:proofErr w:type="spellEnd"/>
      <w:r w:rsidRPr="00BB5C6F">
        <w:rPr>
          <w:b w:val="0"/>
          <w:lang w:val="en-US"/>
        </w:rPr>
        <w:t xml:space="preserve"> </w:t>
      </w:r>
      <w:proofErr w:type="spellStart"/>
      <w:r w:rsidRPr="00BB5C6F">
        <w:rPr>
          <w:b w:val="0"/>
          <w:lang w:val="en-US"/>
        </w:rPr>
        <w:t>worden</w:t>
      </w:r>
      <w:proofErr w:type="spellEnd"/>
      <w:r w:rsidRPr="00BB5C6F">
        <w:rPr>
          <w:b w:val="0"/>
          <w:lang w:val="en-US"/>
        </w:rPr>
        <w:t xml:space="preserve"> </w:t>
      </w:r>
      <w:proofErr w:type="spellStart"/>
      <w:r w:rsidRPr="00BB5C6F">
        <w:rPr>
          <w:b w:val="0"/>
          <w:lang w:val="en-US"/>
        </w:rPr>
        <w:t>gebouwd</w:t>
      </w:r>
      <w:proofErr w:type="spellEnd"/>
      <w:r w:rsidRPr="00BB5C6F">
        <w:rPr>
          <w:b w:val="0"/>
          <w:lang w:val="en-US"/>
        </w:rPr>
        <w:t xml:space="preserve"> voor de </w:t>
      </w:r>
      <w:proofErr w:type="spellStart"/>
      <w:r w:rsidRPr="00BB5C6F">
        <w:rPr>
          <w:b w:val="0"/>
          <w:lang w:val="en-US"/>
        </w:rPr>
        <w:t>glastuinbouw</w:t>
      </w:r>
      <w:proofErr w:type="spellEnd"/>
      <w:r w:rsidRPr="00BB5C6F">
        <w:rPr>
          <w:b w:val="0"/>
          <w:lang w:val="en-US"/>
        </w:rPr>
        <w:t xml:space="preserve">. Op het moment </w:t>
      </w:r>
      <w:proofErr w:type="spellStart"/>
      <w:r w:rsidRPr="00BB5C6F">
        <w:rPr>
          <w:b w:val="0"/>
          <w:lang w:val="en-US"/>
        </w:rPr>
        <w:t>dat</w:t>
      </w:r>
      <w:proofErr w:type="spellEnd"/>
      <w:r w:rsidRPr="00BB5C6F">
        <w:rPr>
          <w:b w:val="0"/>
          <w:lang w:val="en-US"/>
        </w:rPr>
        <w:t xml:space="preserve"> de </w:t>
      </w:r>
      <w:proofErr w:type="spellStart"/>
      <w:r w:rsidRPr="00BB5C6F">
        <w:rPr>
          <w:b w:val="0"/>
          <w:lang w:val="en-US"/>
        </w:rPr>
        <w:t>centrale</w:t>
      </w:r>
      <w:proofErr w:type="spellEnd"/>
      <w:r w:rsidRPr="00BB5C6F">
        <w:rPr>
          <w:b w:val="0"/>
          <w:lang w:val="en-US"/>
        </w:rPr>
        <w:t xml:space="preserve"> </w:t>
      </w:r>
      <w:proofErr w:type="spellStart"/>
      <w:r w:rsidRPr="00BB5C6F">
        <w:rPr>
          <w:b w:val="0"/>
          <w:lang w:val="en-US"/>
        </w:rPr>
        <w:t>wordt</w:t>
      </w:r>
      <w:proofErr w:type="spellEnd"/>
      <w:r w:rsidRPr="00BB5C6F">
        <w:rPr>
          <w:b w:val="0"/>
          <w:lang w:val="en-US"/>
        </w:rPr>
        <w:t xml:space="preserve"> </w:t>
      </w:r>
      <w:proofErr w:type="spellStart"/>
      <w:r w:rsidRPr="00BB5C6F">
        <w:rPr>
          <w:b w:val="0"/>
          <w:lang w:val="en-US"/>
        </w:rPr>
        <w:t>aangesloten</w:t>
      </w:r>
      <w:proofErr w:type="spellEnd"/>
      <w:r w:rsidRPr="00BB5C6F">
        <w:rPr>
          <w:b w:val="0"/>
          <w:lang w:val="en-US"/>
        </w:rPr>
        <w:t xml:space="preserve"> op een </w:t>
      </w:r>
      <w:proofErr w:type="spellStart"/>
      <w:r w:rsidRPr="00BB5C6F">
        <w:rPr>
          <w:b w:val="0"/>
          <w:lang w:val="en-US"/>
        </w:rPr>
        <w:t>openbaar</w:t>
      </w:r>
      <w:proofErr w:type="spellEnd"/>
      <w:r w:rsidRPr="00BB5C6F">
        <w:rPr>
          <w:b w:val="0"/>
          <w:lang w:val="en-US"/>
        </w:rPr>
        <w:t xml:space="preserve"> </w:t>
      </w:r>
      <w:proofErr w:type="spellStart"/>
      <w:r w:rsidRPr="00BB5C6F">
        <w:rPr>
          <w:b w:val="0"/>
          <w:lang w:val="en-US"/>
        </w:rPr>
        <w:t>warmtenet</w:t>
      </w:r>
      <w:proofErr w:type="spellEnd"/>
      <w:r w:rsidRPr="00BB5C6F">
        <w:rPr>
          <w:b w:val="0"/>
          <w:lang w:val="en-US"/>
        </w:rPr>
        <w:t xml:space="preserve">, </w:t>
      </w:r>
      <w:proofErr w:type="spellStart"/>
      <w:r w:rsidRPr="00BB5C6F">
        <w:rPr>
          <w:b w:val="0"/>
          <w:lang w:val="en-US"/>
        </w:rPr>
        <w:t>wordt</w:t>
      </w:r>
      <w:proofErr w:type="spellEnd"/>
      <w:r w:rsidRPr="00BB5C6F">
        <w:rPr>
          <w:b w:val="0"/>
          <w:lang w:val="en-US"/>
        </w:rPr>
        <w:t xml:space="preserve"> </w:t>
      </w:r>
      <w:proofErr w:type="spellStart"/>
      <w:r w:rsidRPr="00BB5C6F">
        <w:rPr>
          <w:b w:val="0"/>
          <w:lang w:val="en-US"/>
        </w:rPr>
        <w:t>niet</w:t>
      </w:r>
      <w:proofErr w:type="spellEnd"/>
      <w:r w:rsidRPr="00BB5C6F">
        <w:rPr>
          <w:b w:val="0"/>
          <w:lang w:val="en-US"/>
        </w:rPr>
        <w:t xml:space="preserve"> </w:t>
      </w:r>
      <w:proofErr w:type="spellStart"/>
      <w:r w:rsidRPr="00BB5C6F">
        <w:rPr>
          <w:b w:val="0"/>
          <w:lang w:val="en-US"/>
        </w:rPr>
        <w:t>voldaan</w:t>
      </w:r>
      <w:proofErr w:type="spellEnd"/>
      <w:r w:rsidRPr="00BB5C6F">
        <w:rPr>
          <w:b w:val="0"/>
          <w:lang w:val="en-US"/>
        </w:rPr>
        <w:t xml:space="preserve"> </w:t>
      </w:r>
      <w:proofErr w:type="spellStart"/>
      <w:r w:rsidRPr="00BB5C6F">
        <w:rPr>
          <w:b w:val="0"/>
          <w:lang w:val="en-US"/>
        </w:rPr>
        <w:t>aan</w:t>
      </w:r>
      <w:proofErr w:type="spellEnd"/>
      <w:r w:rsidRPr="00BB5C6F">
        <w:rPr>
          <w:b w:val="0"/>
          <w:lang w:val="en-US"/>
        </w:rPr>
        <w:t xml:space="preserve"> </w:t>
      </w:r>
      <w:proofErr w:type="spellStart"/>
      <w:r w:rsidRPr="00BB5C6F">
        <w:rPr>
          <w:b w:val="0"/>
          <w:lang w:val="en-US"/>
        </w:rPr>
        <w:t>deze</w:t>
      </w:r>
      <w:proofErr w:type="spellEnd"/>
      <w:r w:rsidRPr="00BB5C6F">
        <w:rPr>
          <w:b w:val="0"/>
          <w:lang w:val="en-US"/>
        </w:rPr>
        <w:t xml:space="preserve"> </w:t>
      </w:r>
      <w:proofErr w:type="spellStart"/>
      <w:r w:rsidRPr="00BB5C6F">
        <w:rPr>
          <w:b w:val="0"/>
          <w:lang w:val="en-US"/>
        </w:rPr>
        <w:t>beperkende</w:t>
      </w:r>
      <w:proofErr w:type="spellEnd"/>
      <w:r w:rsidRPr="00BB5C6F">
        <w:rPr>
          <w:b w:val="0"/>
          <w:lang w:val="en-US"/>
        </w:rPr>
        <w:t xml:space="preserve"> </w:t>
      </w:r>
      <w:proofErr w:type="spellStart"/>
      <w:r w:rsidRPr="00BB5C6F">
        <w:rPr>
          <w:b w:val="0"/>
          <w:lang w:val="en-US"/>
        </w:rPr>
        <w:t>voorwaarde</w:t>
      </w:r>
      <w:proofErr w:type="spellEnd"/>
      <w:r w:rsidRPr="00BB5C6F">
        <w:rPr>
          <w:b w:val="0"/>
          <w:lang w:val="en-US"/>
        </w:rPr>
        <w:t>.</w:t>
      </w:r>
    </w:p>
    <w:p w14:paraId="3F8201A0" w14:textId="77777777" w:rsidR="00BB5C6F" w:rsidRPr="00BB5C6F" w:rsidRDefault="00BB5C6F" w:rsidP="00BB5C6F">
      <w:pPr>
        <w:pStyle w:val="Alineakop"/>
        <w:spacing w:after="0"/>
        <w:ind w:left="927"/>
        <w:rPr>
          <w:b w:val="0"/>
        </w:rPr>
      </w:pPr>
    </w:p>
    <w:p w14:paraId="798534DB" w14:textId="77777777" w:rsidR="00BB5C6F" w:rsidRPr="00BB5C6F" w:rsidRDefault="00BB5C6F" w:rsidP="00BB5C6F">
      <w:pPr>
        <w:spacing w:after="275"/>
        <w:ind w:left="23" w:right="14"/>
        <w:rPr>
          <w:b/>
          <w:bCs/>
        </w:rPr>
      </w:pPr>
      <w:r w:rsidRPr="00BB5C6F">
        <w:rPr>
          <w:b/>
          <w:bCs/>
        </w:rPr>
        <w:t xml:space="preserve">3. </w:t>
      </w:r>
      <w:r w:rsidR="00AD0F75">
        <w:rPr>
          <w:b/>
          <w:bCs/>
        </w:rPr>
        <w:t xml:space="preserve"> </w:t>
      </w:r>
      <w:r w:rsidRPr="00BB5C6F">
        <w:rPr>
          <w:b/>
          <w:bCs/>
        </w:rPr>
        <w:t>Discussiepunten</w:t>
      </w:r>
    </w:p>
    <w:p w14:paraId="0649BEAE" w14:textId="05128152" w:rsidR="00BB5C6F" w:rsidRPr="00BB5C6F" w:rsidRDefault="00BB5C6F" w:rsidP="00BB5C6F">
      <w:pPr>
        <w:numPr>
          <w:ilvl w:val="0"/>
          <w:numId w:val="3"/>
        </w:numPr>
        <w:spacing w:after="275"/>
        <w:ind w:right="14"/>
      </w:pPr>
      <w:r w:rsidRPr="00BB5C6F">
        <w:t xml:space="preserve">Vindt de raad dat het college de Gemeenteraad tijdig en voldoende heeft ingelicht over het feit dat </w:t>
      </w:r>
      <w:r w:rsidR="002825F6">
        <w:t xml:space="preserve">er </w:t>
      </w:r>
      <w:r w:rsidRPr="00BB5C6F">
        <w:t>een snoeihoutcentrale is gepland in Lingewaard?</w:t>
      </w:r>
    </w:p>
    <w:p w14:paraId="5624DC45" w14:textId="0E6F437F" w:rsidR="00BB5C6F" w:rsidRPr="00BB5C6F" w:rsidRDefault="00BB5C6F" w:rsidP="00BB5C6F">
      <w:pPr>
        <w:numPr>
          <w:ilvl w:val="0"/>
          <w:numId w:val="3"/>
        </w:numPr>
        <w:spacing w:after="275"/>
        <w:ind w:right="14"/>
      </w:pPr>
      <w:r w:rsidRPr="00BB5C6F">
        <w:t>Is het verstandig een snoeihoutcentrale te bouwen die minstens zo veel CO</w:t>
      </w:r>
      <w:r w:rsidRPr="00BB5C6F">
        <w:rPr>
          <w:vertAlign w:val="subscript"/>
        </w:rPr>
        <w:t>2</w:t>
      </w:r>
      <w:r w:rsidRPr="00BB5C6F">
        <w:rPr>
          <w:bCs/>
          <w:sz w:val="24"/>
          <w:lang w:val="en-US"/>
        </w:rPr>
        <w:t xml:space="preserve">, </w:t>
      </w:r>
      <w:proofErr w:type="spellStart"/>
      <w:r w:rsidRPr="00BB5C6F">
        <w:rPr>
          <w:bCs/>
          <w:lang w:val="en-US"/>
        </w:rPr>
        <w:t>stikstof</w:t>
      </w:r>
      <w:proofErr w:type="spellEnd"/>
      <w:r w:rsidRPr="00BB5C6F">
        <w:rPr>
          <w:bCs/>
          <w:lang w:val="en-US"/>
        </w:rPr>
        <w:t xml:space="preserve"> en </w:t>
      </w:r>
      <w:proofErr w:type="spellStart"/>
      <w:r w:rsidRPr="00BB5C6F">
        <w:rPr>
          <w:bCs/>
          <w:lang w:val="en-US"/>
        </w:rPr>
        <w:t>fijnstof</w:t>
      </w:r>
      <w:proofErr w:type="spellEnd"/>
      <w:r w:rsidRPr="00BB5C6F">
        <w:rPr>
          <w:bCs/>
          <w:lang w:val="en-US"/>
        </w:rPr>
        <w:t xml:space="preserve"> </w:t>
      </w:r>
      <w:proofErr w:type="spellStart"/>
      <w:r w:rsidRPr="00BB5C6F">
        <w:rPr>
          <w:bCs/>
          <w:lang w:val="en-US"/>
        </w:rPr>
        <w:t>oplevert</w:t>
      </w:r>
      <w:proofErr w:type="spellEnd"/>
      <w:r w:rsidRPr="00BB5C6F">
        <w:rPr>
          <w:bCs/>
          <w:lang w:val="en-US"/>
        </w:rPr>
        <w:t xml:space="preserve"> </w:t>
      </w:r>
      <w:r w:rsidRPr="00BB5C6F">
        <w:t>als een kolencentrale, en daarmee volstrekt niet als een duurzame vorm van elektriciteit- en warmteopwekking kan worden beschouwd?*</w:t>
      </w:r>
    </w:p>
    <w:p w14:paraId="5F2332B5" w14:textId="3B42D70E" w:rsidR="00BB5C6F" w:rsidRPr="00BB5C6F" w:rsidRDefault="00BB5C6F" w:rsidP="00BB5C6F">
      <w:pPr>
        <w:numPr>
          <w:ilvl w:val="0"/>
          <w:numId w:val="3"/>
        </w:numPr>
        <w:spacing w:after="275"/>
        <w:ind w:right="14"/>
      </w:pPr>
      <w:r w:rsidRPr="00BB5C6F">
        <w:t>Hoe gaan we borgen dat de uitstoot van stikstofoxiden (</w:t>
      </w:r>
      <w:proofErr w:type="spellStart"/>
      <w:r w:rsidRPr="00BB5C6F">
        <w:t>NO</w:t>
      </w:r>
      <w:r w:rsidRPr="00BB5C6F">
        <w:rPr>
          <w:vertAlign w:val="subscript"/>
        </w:rPr>
        <w:t>x</w:t>
      </w:r>
      <w:proofErr w:type="spellEnd"/>
      <w:r w:rsidRPr="00BB5C6F">
        <w:t>), zwaveldioxide (SO</w:t>
      </w:r>
      <w:r w:rsidRPr="00BB5C6F">
        <w:rPr>
          <w:vertAlign w:val="subscript"/>
        </w:rPr>
        <w:t>2</w:t>
      </w:r>
      <w:r w:rsidRPr="00BB5C6F">
        <w:t xml:space="preserve">) en fijnstof niet hoger wordt dan in de vergunning vergeven is, zodanig dat omwonenden geen gezondheidsrisico’s lopen en gewassen </w:t>
      </w:r>
      <w:r w:rsidR="00BE11C9">
        <w:t>van tuinders</w:t>
      </w:r>
      <w:r w:rsidRPr="00BB5C6F">
        <w:t xml:space="preserve"> niet worden aangetast?</w:t>
      </w:r>
    </w:p>
    <w:p w14:paraId="645D3C51" w14:textId="1A3FB7F1" w:rsidR="00BB5C6F" w:rsidRPr="00BB5C6F" w:rsidRDefault="00BB5C6F" w:rsidP="00BB5C6F">
      <w:pPr>
        <w:numPr>
          <w:ilvl w:val="0"/>
          <w:numId w:val="3"/>
        </w:numPr>
        <w:spacing w:after="275"/>
        <w:ind w:right="14"/>
      </w:pPr>
      <w:r w:rsidRPr="00BB5C6F">
        <w:t>Hoe kijkt de raad aan tegen een pas op de plaats maken</w:t>
      </w:r>
      <w:r w:rsidR="007A6929">
        <w:t xml:space="preserve"> oftewel de centrale (tijdelijk) stil te leggen. Dit </w:t>
      </w:r>
      <w:r w:rsidRPr="00BB5C6F">
        <w:t xml:space="preserve">in verband met de stikstof- en </w:t>
      </w:r>
      <w:proofErr w:type="spellStart"/>
      <w:r w:rsidR="00E13160">
        <w:t>p</w:t>
      </w:r>
      <w:r w:rsidRPr="00BB5C6F">
        <w:t>fas</w:t>
      </w:r>
      <w:proofErr w:type="spellEnd"/>
      <w:r w:rsidRPr="00BB5C6F">
        <w:t>-regeling</w:t>
      </w:r>
      <w:r w:rsidR="007A6929">
        <w:t xml:space="preserve"> en bovendien met de huidige onderzoeken van</w:t>
      </w:r>
      <w:r w:rsidR="00E13160">
        <w:t xml:space="preserve"> warmtewinning uit </w:t>
      </w:r>
      <w:r w:rsidR="007A6929">
        <w:t xml:space="preserve">water van </w:t>
      </w:r>
      <w:r w:rsidR="00E13160">
        <w:t>de waterwegen rondom Lingewaard</w:t>
      </w:r>
      <w:r w:rsidR="007A6929">
        <w:t xml:space="preserve"> (eerder onderzoek door de Waterschappen noemen dit als zeer kansrijk)?</w:t>
      </w:r>
    </w:p>
    <w:p w14:paraId="67DFE536" w14:textId="77777777" w:rsidR="00BB5C6F" w:rsidRPr="00BB5C6F" w:rsidRDefault="00BB5C6F" w:rsidP="00BB5C6F">
      <w:pPr>
        <w:rPr>
          <w:i/>
          <w:iCs/>
        </w:rPr>
      </w:pPr>
    </w:p>
    <w:p w14:paraId="13693724" w14:textId="77777777" w:rsidR="00BB5C6F" w:rsidRPr="00BB5C6F" w:rsidRDefault="00BB5C6F" w:rsidP="00BB5C6F">
      <w:pPr>
        <w:rPr>
          <w:i/>
          <w:iCs/>
        </w:rPr>
      </w:pPr>
      <w:r w:rsidRPr="00BB5C6F">
        <w:rPr>
          <w:i/>
          <w:iCs/>
        </w:rPr>
        <w:t>Lianne Duiven (GroenLinks)</w:t>
      </w:r>
    </w:p>
    <w:p w14:paraId="4675107B" w14:textId="77777777" w:rsidR="00BB5C6F" w:rsidRPr="00BB5C6F" w:rsidRDefault="00BB5C6F" w:rsidP="00BB5C6F">
      <w:pPr>
        <w:rPr>
          <w:i/>
          <w:iCs/>
        </w:rPr>
      </w:pPr>
      <w:r w:rsidRPr="00BB5C6F">
        <w:rPr>
          <w:i/>
          <w:iCs/>
        </w:rPr>
        <w:t>Patrick Hegeman (B06)</w:t>
      </w:r>
    </w:p>
    <w:p w14:paraId="14062590" w14:textId="77777777" w:rsidR="00BB5C6F" w:rsidRPr="00BB5C6F" w:rsidRDefault="00BB5C6F" w:rsidP="00BB5C6F">
      <w:pPr>
        <w:rPr>
          <w:i/>
          <w:iCs/>
        </w:rPr>
      </w:pPr>
    </w:p>
    <w:p w14:paraId="4ADBC7D9" w14:textId="77777777" w:rsidR="00BB5C6F" w:rsidRPr="00BB5C6F" w:rsidRDefault="00BB5C6F" w:rsidP="00BB5C6F">
      <w:pPr>
        <w:rPr>
          <w:i/>
          <w:iCs/>
        </w:rPr>
      </w:pPr>
    </w:p>
    <w:p w14:paraId="6C8EB50F" w14:textId="77777777" w:rsidR="00BB5C6F" w:rsidRPr="00BB5C6F" w:rsidRDefault="00BB5C6F" w:rsidP="00BB5C6F">
      <w:pPr>
        <w:rPr>
          <w:b/>
        </w:rPr>
      </w:pPr>
      <w:r w:rsidRPr="00BB5C6F">
        <w:rPr>
          <w:iCs/>
        </w:rPr>
        <w:t xml:space="preserve">* </w:t>
      </w:r>
      <w:hyperlink r:id="rId7" w:history="1">
        <w:r w:rsidRPr="00AD0F75">
          <w:rPr>
            <w:rStyle w:val="Hyperlink"/>
          </w:rPr>
          <w:t>https://www.ad.nl/binnenland/onderzoek-biomassa-zorgt-voor-hogere-uitstoot-dan-kolen~a152bfc9/</w:t>
        </w:r>
      </w:hyperlink>
    </w:p>
    <w:p w14:paraId="39C4E980" w14:textId="77777777" w:rsidR="00BB5C6F" w:rsidRPr="00BB5C6F" w:rsidRDefault="00BB5C6F" w:rsidP="00BB5C6F"/>
    <w:p w14:paraId="523EA073" w14:textId="77777777" w:rsidR="00B32AFD" w:rsidRPr="00BB5C6F" w:rsidRDefault="00B32AFD"/>
    <w:sectPr w:rsidR="00B32AFD" w:rsidRPr="00BB5C6F" w:rsidSect="0048463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5662" w14:textId="77777777" w:rsidR="00E407AC" w:rsidRDefault="00E407AC">
      <w:pPr>
        <w:spacing w:line="240" w:lineRule="auto"/>
      </w:pPr>
      <w:r>
        <w:separator/>
      </w:r>
    </w:p>
  </w:endnote>
  <w:endnote w:type="continuationSeparator" w:id="0">
    <w:p w14:paraId="6D821737" w14:textId="77777777" w:rsidR="00E407AC" w:rsidRDefault="00E40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EA4" w14:textId="77777777" w:rsidR="002301BF" w:rsidRDefault="002301B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0A8B2D" w14:textId="77777777" w:rsidR="002301BF" w:rsidRDefault="002301B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CAE9" w14:textId="77777777" w:rsidR="002301BF" w:rsidRDefault="002301B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825F6">
      <w:rPr>
        <w:rStyle w:val="Paginanummer"/>
        <w:noProof/>
      </w:rPr>
      <w:t>1</w:t>
    </w:r>
    <w:r>
      <w:rPr>
        <w:rStyle w:val="Paginanummer"/>
      </w:rPr>
      <w:fldChar w:fldCharType="end"/>
    </w:r>
  </w:p>
  <w:p w14:paraId="48F43E63" w14:textId="77777777" w:rsidR="002301BF" w:rsidRDefault="002301B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2BB8" w14:textId="77777777" w:rsidR="00E407AC" w:rsidRDefault="00E407AC">
      <w:pPr>
        <w:spacing w:line="240" w:lineRule="auto"/>
      </w:pPr>
      <w:r>
        <w:separator/>
      </w:r>
    </w:p>
  </w:footnote>
  <w:footnote w:type="continuationSeparator" w:id="0">
    <w:p w14:paraId="6900168C" w14:textId="77777777" w:rsidR="00E407AC" w:rsidRDefault="00E407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1C2"/>
    <w:multiLevelType w:val="hybridMultilevel"/>
    <w:tmpl w:val="DE1A1954"/>
    <w:lvl w:ilvl="0" w:tplc="9CEA568E">
      <w:start w:val="1"/>
      <w:numFmt w:val="decimal"/>
      <w:lvlText w:val="%1."/>
      <w:lvlJc w:val="left"/>
      <w:pPr>
        <w:ind w:left="383" w:hanging="360"/>
      </w:pPr>
      <w:rPr>
        <w:rFonts w:hint="default"/>
      </w:rPr>
    </w:lvl>
    <w:lvl w:ilvl="1" w:tplc="04130019" w:tentative="1">
      <w:start w:val="1"/>
      <w:numFmt w:val="lowerLetter"/>
      <w:lvlText w:val="%2."/>
      <w:lvlJc w:val="left"/>
      <w:pPr>
        <w:ind w:left="1103" w:hanging="360"/>
      </w:pPr>
    </w:lvl>
    <w:lvl w:ilvl="2" w:tplc="0413001B" w:tentative="1">
      <w:start w:val="1"/>
      <w:numFmt w:val="lowerRoman"/>
      <w:lvlText w:val="%3."/>
      <w:lvlJc w:val="right"/>
      <w:pPr>
        <w:ind w:left="1823" w:hanging="180"/>
      </w:pPr>
    </w:lvl>
    <w:lvl w:ilvl="3" w:tplc="0413000F" w:tentative="1">
      <w:start w:val="1"/>
      <w:numFmt w:val="decimal"/>
      <w:lvlText w:val="%4."/>
      <w:lvlJc w:val="left"/>
      <w:pPr>
        <w:ind w:left="2543" w:hanging="360"/>
      </w:pPr>
    </w:lvl>
    <w:lvl w:ilvl="4" w:tplc="04130019" w:tentative="1">
      <w:start w:val="1"/>
      <w:numFmt w:val="lowerLetter"/>
      <w:lvlText w:val="%5."/>
      <w:lvlJc w:val="left"/>
      <w:pPr>
        <w:ind w:left="3263" w:hanging="360"/>
      </w:pPr>
    </w:lvl>
    <w:lvl w:ilvl="5" w:tplc="0413001B" w:tentative="1">
      <w:start w:val="1"/>
      <w:numFmt w:val="lowerRoman"/>
      <w:lvlText w:val="%6."/>
      <w:lvlJc w:val="right"/>
      <w:pPr>
        <w:ind w:left="3983" w:hanging="180"/>
      </w:pPr>
    </w:lvl>
    <w:lvl w:ilvl="6" w:tplc="0413000F" w:tentative="1">
      <w:start w:val="1"/>
      <w:numFmt w:val="decimal"/>
      <w:lvlText w:val="%7."/>
      <w:lvlJc w:val="left"/>
      <w:pPr>
        <w:ind w:left="4703" w:hanging="360"/>
      </w:pPr>
    </w:lvl>
    <w:lvl w:ilvl="7" w:tplc="04130019" w:tentative="1">
      <w:start w:val="1"/>
      <w:numFmt w:val="lowerLetter"/>
      <w:lvlText w:val="%8."/>
      <w:lvlJc w:val="left"/>
      <w:pPr>
        <w:ind w:left="5423" w:hanging="360"/>
      </w:pPr>
    </w:lvl>
    <w:lvl w:ilvl="8" w:tplc="0413001B" w:tentative="1">
      <w:start w:val="1"/>
      <w:numFmt w:val="lowerRoman"/>
      <w:lvlText w:val="%9."/>
      <w:lvlJc w:val="right"/>
      <w:pPr>
        <w:ind w:left="6143" w:hanging="180"/>
      </w:pPr>
    </w:lvl>
  </w:abstractNum>
  <w:abstractNum w:abstractNumId="1" w15:restartNumberingAfterBreak="0">
    <w:nsid w:val="083B5FC2"/>
    <w:multiLevelType w:val="hybridMultilevel"/>
    <w:tmpl w:val="6DB2CFF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2A3D1A9A"/>
    <w:multiLevelType w:val="hybridMultilevel"/>
    <w:tmpl w:val="309A0A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F82625"/>
    <w:multiLevelType w:val="hybridMultilevel"/>
    <w:tmpl w:val="2DFEB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6F"/>
    <w:rsid w:val="002301BF"/>
    <w:rsid w:val="002825F6"/>
    <w:rsid w:val="00484633"/>
    <w:rsid w:val="004B6D2C"/>
    <w:rsid w:val="007A6929"/>
    <w:rsid w:val="009F5E7F"/>
    <w:rsid w:val="00AD0F75"/>
    <w:rsid w:val="00B32AFD"/>
    <w:rsid w:val="00BB5C6F"/>
    <w:rsid w:val="00BE11C9"/>
    <w:rsid w:val="00CD2083"/>
    <w:rsid w:val="00E13160"/>
    <w:rsid w:val="00E407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89D0C"/>
  <w14:defaultImageDpi w14:val="300"/>
  <w15:docId w15:val="{981421F5-C61A-42B4-B584-11B77CD9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C6F"/>
    <w:pPr>
      <w:spacing w:line="280" w:lineRule="atLeast"/>
    </w:pPr>
    <w:rPr>
      <w:rFonts w:ascii="Arial" w:eastAsia="Times New Roman" w:hAnsi="Arial" w:cs="Times New Roman"/>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kop">
    <w:name w:val="Alineakop"/>
    <w:basedOn w:val="Standaard"/>
    <w:rsid w:val="00BB5C6F"/>
    <w:pPr>
      <w:spacing w:after="120"/>
    </w:pPr>
    <w:rPr>
      <w:b/>
    </w:rPr>
  </w:style>
  <w:style w:type="paragraph" w:styleId="Voettekst">
    <w:name w:val="footer"/>
    <w:basedOn w:val="Standaard"/>
    <w:link w:val="VoettekstChar"/>
    <w:rsid w:val="00BB5C6F"/>
    <w:pPr>
      <w:tabs>
        <w:tab w:val="center" w:pos="4536"/>
        <w:tab w:val="right" w:pos="9072"/>
      </w:tabs>
    </w:pPr>
  </w:style>
  <w:style w:type="character" w:customStyle="1" w:styleId="VoettekstChar">
    <w:name w:val="Voettekst Char"/>
    <w:basedOn w:val="Standaardalinea-lettertype"/>
    <w:link w:val="Voettekst"/>
    <w:rsid w:val="00BB5C6F"/>
    <w:rPr>
      <w:rFonts w:ascii="Arial" w:eastAsia="Times New Roman" w:hAnsi="Arial" w:cs="Times New Roman"/>
      <w:sz w:val="20"/>
      <w:szCs w:val="20"/>
      <w:lang w:val="nl-NL"/>
    </w:rPr>
  </w:style>
  <w:style w:type="character" w:styleId="Paginanummer">
    <w:name w:val="page number"/>
    <w:basedOn w:val="Standaardalinea-lettertype"/>
    <w:rsid w:val="00BB5C6F"/>
  </w:style>
  <w:style w:type="character" w:styleId="Verwijzingopmerking">
    <w:name w:val="annotation reference"/>
    <w:rsid w:val="00BB5C6F"/>
    <w:rPr>
      <w:sz w:val="18"/>
      <w:szCs w:val="18"/>
    </w:rPr>
  </w:style>
  <w:style w:type="paragraph" w:styleId="Tekstopmerking">
    <w:name w:val="annotation text"/>
    <w:basedOn w:val="Standaard"/>
    <w:link w:val="TekstopmerkingChar"/>
    <w:rsid w:val="00BB5C6F"/>
    <w:rPr>
      <w:sz w:val="24"/>
      <w:szCs w:val="24"/>
    </w:rPr>
  </w:style>
  <w:style w:type="character" w:customStyle="1" w:styleId="TekstopmerkingChar">
    <w:name w:val="Tekst opmerking Char"/>
    <w:basedOn w:val="Standaardalinea-lettertype"/>
    <w:link w:val="Tekstopmerking"/>
    <w:rsid w:val="00BB5C6F"/>
    <w:rPr>
      <w:rFonts w:ascii="Arial" w:eastAsia="Times New Roman" w:hAnsi="Arial" w:cs="Times New Roman"/>
      <w:lang w:val="nl-NL"/>
    </w:rPr>
  </w:style>
  <w:style w:type="paragraph" w:styleId="Revisie">
    <w:name w:val="Revision"/>
    <w:hidden/>
    <w:uiPriority w:val="99"/>
    <w:semiHidden/>
    <w:rsid w:val="00BB5C6F"/>
    <w:rPr>
      <w:rFonts w:ascii="Arial" w:eastAsia="Times New Roman" w:hAnsi="Arial" w:cs="Times New Roman"/>
      <w:sz w:val="20"/>
      <w:szCs w:val="20"/>
      <w:lang w:val="nl-NL"/>
    </w:rPr>
  </w:style>
  <w:style w:type="paragraph" w:styleId="Ballontekst">
    <w:name w:val="Balloon Text"/>
    <w:basedOn w:val="Standaard"/>
    <w:link w:val="BallontekstChar"/>
    <w:uiPriority w:val="99"/>
    <w:semiHidden/>
    <w:unhideWhenUsed/>
    <w:rsid w:val="00BB5C6F"/>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B5C6F"/>
    <w:rPr>
      <w:rFonts w:ascii="Lucida Grande" w:eastAsia="Times New Roman" w:hAnsi="Lucida Grande" w:cs="Lucida Grande"/>
      <w:sz w:val="18"/>
      <w:szCs w:val="18"/>
      <w:lang w:val="nl-NL"/>
    </w:rPr>
  </w:style>
  <w:style w:type="character" w:styleId="Hyperlink">
    <w:name w:val="Hyperlink"/>
    <w:basedOn w:val="Standaardalinea-lettertype"/>
    <w:uiPriority w:val="99"/>
    <w:unhideWhenUsed/>
    <w:rsid w:val="00AD0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nl/binnenland/onderzoek-biomassa-zorgt-voor-hogere-uitstoot-dan-kolen~a152bfc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4135</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Bruens</dc:creator>
  <cp:keywords/>
  <dc:description/>
  <cp:lastModifiedBy>Lianne Duiven</cp:lastModifiedBy>
  <cp:revision>2</cp:revision>
  <dcterms:created xsi:type="dcterms:W3CDTF">2019-11-19T09:41:00Z</dcterms:created>
  <dcterms:modified xsi:type="dcterms:W3CDTF">2019-11-19T09:41:00Z</dcterms:modified>
</cp:coreProperties>
</file>